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C5" w:rsidRDefault="00BE51C5" w:rsidP="00EB5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51C5" w:rsidRDefault="00BE51C5" w:rsidP="00EB5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51C5" w:rsidRDefault="00BE51C5" w:rsidP="00EB5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5CBE" w:rsidRPr="00BE51C5" w:rsidRDefault="00EB5CBE" w:rsidP="00EB5CBE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b/>
          <w:bCs/>
          <w:sz w:val="24"/>
          <w:szCs w:val="24"/>
        </w:rPr>
      </w:pPr>
      <w:r w:rsidRPr="00BE51C5">
        <w:rPr>
          <w:rFonts w:ascii="InfoTextPro" w:hAnsi="InfoTextPro" w:cs="InfoTextPro"/>
          <w:b/>
          <w:bCs/>
          <w:color w:val="00AEC8"/>
          <w:sz w:val="24"/>
          <w:szCs w:val="24"/>
        </w:rPr>
        <w:t>Tool: Using a Huma</w:t>
      </w:r>
      <w:r w:rsidR="008A42AC" w:rsidRPr="00BE51C5">
        <w:rPr>
          <w:rFonts w:ascii="InfoTextPro" w:hAnsi="InfoTextPro" w:cs="InfoTextPro"/>
          <w:b/>
          <w:bCs/>
          <w:color w:val="00AEC8"/>
          <w:sz w:val="24"/>
          <w:szCs w:val="24"/>
        </w:rPr>
        <w:t>n Rights Approach to Your Work, PANEL</w:t>
      </w:r>
      <w:r w:rsidRPr="00BE51C5">
        <w:rPr>
          <w:rFonts w:ascii="InfoTextPro" w:hAnsi="InfoTextPro" w:cs="InfoTextPro"/>
          <w:b/>
          <w:bCs/>
          <w:color w:val="00AEC8"/>
          <w:sz w:val="24"/>
          <w:szCs w:val="24"/>
        </w:rPr>
        <w:t xml:space="preserve"> Principles</w:t>
      </w:r>
    </w:p>
    <w:p w:rsidR="00EB5CBE" w:rsidRPr="00BE51C5" w:rsidRDefault="00EB5CBE" w:rsidP="00EB5CBE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b/>
          <w:bCs/>
          <w:color w:val="FF0000"/>
          <w:sz w:val="24"/>
          <w:szCs w:val="24"/>
        </w:rPr>
      </w:pPr>
    </w:p>
    <w:p w:rsidR="003738BD" w:rsidRPr="003738BD" w:rsidRDefault="009A2DF9" w:rsidP="003738BD">
      <w:pPr>
        <w:spacing w:after="0"/>
        <w:rPr>
          <w:rFonts w:ascii="InfoTextPro" w:hAnsi="InfoTextPro" w:cs="InfoTextPro"/>
          <w:sz w:val="24"/>
          <w:szCs w:val="24"/>
        </w:rPr>
      </w:pPr>
      <w:r w:rsidRPr="003738BD">
        <w:rPr>
          <w:rFonts w:ascii="InfoTextPro" w:hAnsi="InfoTextPro" w:cs="InfoTextPro"/>
          <w:sz w:val="24"/>
          <w:szCs w:val="24"/>
        </w:rPr>
        <w:t xml:space="preserve">This tool is taken from </w:t>
      </w:r>
      <w:r w:rsidR="003738BD" w:rsidRPr="003738BD">
        <w:rPr>
          <w:rFonts w:ascii="InfoTextPro" w:hAnsi="InfoTextPro" w:cs="InfoTextPro"/>
          <w:sz w:val="24"/>
          <w:szCs w:val="24"/>
        </w:rPr>
        <w:t xml:space="preserve">British Institute of Human Rights (2013) The Difference it </w:t>
      </w:r>
      <w:proofErr w:type="gramStart"/>
      <w:r w:rsidR="003738BD" w:rsidRPr="003738BD">
        <w:rPr>
          <w:rFonts w:ascii="InfoTextPro" w:hAnsi="InfoTextPro" w:cs="InfoTextPro"/>
          <w:sz w:val="24"/>
          <w:szCs w:val="24"/>
        </w:rPr>
        <w:t>Makes</w:t>
      </w:r>
      <w:proofErr w:type="gramEnd"/>
      <w:r w:rsidR="003738BD" w:rsidRPr="003738BD">
        <w:rPr>
          <w:rFonts w:ascii="InfoTextPro" w:hAnsi="InfoTextPro" w:cs="InfoTextPro"/>
          <w:sz w:val="24"/>
          <w:szCs w:val="24"/>
        </w:rPr>
        <w:t>: Putting human rights at the heart of health and social care. London: BIHR</w:t>
      </w:r>
      <w:r w:rsidR="003738BD">
        <w:rPr>
          <w:rFonts w:ascii="InfoTextPro" w:hAnsi="InfoTextPro" w:cs="InfoTextPro"/>
          <w:sz w:val="24"/>
          <w:szCs w:val="24"/>
        </w:rPr>
        <w:t>.</w:t>
      </w:r>
    </w:p>
    <w:p w:rsidR="009A2DF9" w:rsidRDefault="009A2DF9" w:rsidP="009A2DF9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  <w:r w:rsidRPr="00BE51C5">
        <w:rPr>
          <w:rFonts w:ascii="InfoTextPro" w:hAnsi="InfoTextPro" w:cs="InfoTextPro"/>
          <w:sz w:val="24"/>
          <w:szCs w:val="24"/>
        </w:rPr>
        <w:t xml:space="preserve">It uses the PANEL principles set out on page 10. </w:t>
      </w:r>
    </w:p>
    <w:p w:rsidR="003738BD" w:rsidRPr="00BE51C5" w:rsidRDefault="003738BD" w:rsidP="009A2DF9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  <w:bookmarkStart w:id="0" w:name="_GoBack"/>
      <w:bookmarkEnd w:id="0"/>
    </w:p>
    <w:p w:rsidR="009A2DF9" w:rsidRDefault="009A2DF9" w:rsidP="009A2DF9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  <w:r w:rsidRPr="00BE51C5">
        <w:rPr>
          <w:rFonts w:ascii="InfoTextPro" w:hAnsi="InfoTextPro" w:cs="InfoTextPro"/>
          <w:sz w:val="24"/>
          <w:szCs w:val="24"/>
        </w:rPr>
        <w:t>The PANEL principles are designed to be a simple way to think about how you can put human rights into practice.</w:t>
      </w:r>
    </w:p>
    <w:p w:rsidR="00BE51C5" w:rsidRDefault="00BE51C5" w:rsidP="009A2DF9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</w:p>
    <w:p w:rsidR="00BE51C5" w:rsidRPr="00BE51C5" w:rsidRDefault="00BE51C5" w:rsidP="009A2DF9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</w:p>
    <w:p w:rsidR="00EB5CBE" w:rsidRDefault="00EB5CBE" w:rsidP="00EB5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DF9" w:rsidRDefault="00BE51C5" w:rsidP="00EB5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655955</wp:posOffset>
            </wp:positionH>
            <wp:positionV relativeFrom="margin">
              <wp:posOffset>2342886</wp:posOffset>
            </wp:positionV>
            <wp:extent cx="4420235" cy="50399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4" t="22217" r="38976" b="10183"/>
                    <a:stretch/>
                  </pic:blipFill>
                  <pic:spPr bwMode="auto">
                    <a:xfrm>
                      <a:off x="0" y="0"/>
                      <a:ext cx="4420235" cy="503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2DF9" w:rsidRDefault="009A2DF9" w:rsidP="00EB5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DF9" w:rsidRPr="00EB5CBE" w:rsidRDefault="009A2DF9" w:rsidP="00EB5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51C5" w:rsidRDefault="00BE51C5">
      <w:pPr>
        <w:rPr>
          <w:sz w:val="24"/>
        </w:rPr>
      </w:pPr>
    </w:p>
    <w:p w:rsidR="00BE51C5" w:rsidRPr="00BE51C5" w:rsidRDefault="00BE51C5" w:rsidP="00BE51C5">
      <w:pPr>
        <w:rPr>
          <w:sz w:val="24"/>
        </w:rPr>
      </w:pPr>
    </w:p>
    <w:p w:rsidR="00BE51C5" w:rsidRPr="00BE51C5" w:rsidRDefault="00BE51C5" w:rsidP="00BE51C5">
      <w:pPr>
        <w:rPr>
          <w:sz w:val="24"/>
        </w:rPr>
      </w:pPr>
    </w:p>
    <w:p w:rsidR="00BE51C5" w:rsidRPr="00BE51C5" w:rsidRDefault="00BE51C5" w:rsidP="00BE51C5">
      <w:pPr>
        <w:rPr>
          <w:sz w:val="24"/>
        </w:rPr>
      </w:pPr>
    </w:p>
    <w:p w:rsidR="00BE51C5" w:rsidRDefault="00BE51C5" w:rsidP="00BE51C5">
      <w:pPr>
        <w:rPr>
          <w:sz w:val="24"/>
        </w:rPr>
      </w:pPr>
    </w:p>
    <w:p w:rsidR="007E111C" w:rsidRPr="00BE51C5" w:rsidRDefault="00BE51C5" w:rsidP="00BE51C5">
      <w:pPr>
        <w:tabs>
          <w:tab w:val="left" w:pos="3002"/>
        </w:tabs>
        <w:rPr>
          <w:sz w:val="24"/>
        </w:rPr>
      </w:pPr>
      <w:r>
        <w:rPr>
          <w:sz w:val="24"/>
        </w:rPr>
        <w:tab/>
      </w:r>
    </w:p>
    <w:sectPr w:rsidR="007E111C" w:rsidRPr="00BE51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C5" w:rsidRDefault="00BE51C5" w:rsidP="00BE51C5">
      <w:pPr>
        <w:spacing w:after="0" w:line="240" w:lineRule="auto"/>
      </w:pPr>
      <w:r>
        <w:separator/>
      </w:r>
    </w:p>
  </w:endnote>
  <w:endnote w:type="continuationSeparator" w:id="0">
    <w:p w:rsidR="00BE51C5" w:rsidRDefault="00BE51C5" w:rsidP="00B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C5" w:rsidRDefault="003738BD">
    <w:pPr>
      <w:pStyle w:val="Footer"/>
    </w:pPr>
    <w:sdt>
      <w:sdtPr>
        <w:rPr>
          <w:rFonts w:cs="InfoTextPro"/>
          <w:szCs w:val="24"/>
        </w:rPr>
        <w:id w:val="-1382544978"/>
        <w:docPartObj>
          <w:docPartGallery w:val="Page Numbers (Bottom of Page)"/>
          <w:docPartUnique/>
        </w:docPartObj>
      </w:sdtPr>
      <w:sdtEndPr>
        <w:rPr>
          <w:rFonts w:ascii="InfoTextPro" w:hAnsi="InfoTextPro"/>
          <w:sz w:val="24"/>
        </w:rPr>
      </w:sdtEndPr>
      <w:sdtContent>
        <w:sdt>
          <w:sdtPr>
            <w:rPr>
              <w:rFonts w:ascii="InfoTextPro" w:hAnsi="InfoTextPro" w:cs="InfoTextPro"/>
              <w:sz w:val="24"/>
              <w:szCs w:val="24"/>
            </w:rPr>
            <w:id w:val="-1530640101"/>
            <w:docPartObj>
              <w:docPartGallery w:val="Page Numbers (Top of Page)"/>
              <w:docPartUnique/>
            </w:docPartObj>
          </w:sdtPr>
          <w:sdtEndPr/>
          <w:sdtContent>
            <w:hyperlink r:id="rId1" w:history="1">
              <w:r w:rsidR="00BE51C5" w:rsidRPr="000E3302">
                <w:rPr>
                  <w:rStyle w:val="Hyperlink"/>
                  <w:rFonts w:ascii="InfoTextPro" w:hAnsi="InfoTextPro" w:cs="InfoTextPro"/>
                  <w:b/>
                  <w:bCs/>
                  <w:color w:val="00AEC8"/>
                  <w:sz w:val="24"/>
                  <w:szCs w:val="24"/>
                </w:rPr>
                <w:t>www.ripfa.org.uk</w:t>
              </w:r>
            </w:hyperlink>
            <w:r w:rsidR="00BE51C5" w:rsidRPr="000E3302">
              <w:rPr>
                <w:rFonts w:ascii="InfoTextPro" w:hAnsi="InfoTextPro" w:cs="InfoTextPro"/>
                <w:color w:val="00AEC8"/>
                <w:sz w:val="24"/>
                <w:szCs w:val="24"/>
              </w:rPr>
              <w:t xml:space="preserve"> </w:t>
            </w:r>
            <w:r w:rsidR="00BE51C5" w:rsidRPr="00FE2B23">
              <w:rPr>
                <w:rFonts w:ascii="InfoTextPro" w:hAnsi="InfoTextPro" w:cs="InfoTextPro"/>
                <w:sz w:val="24"/>
                <w:szCs w:val="24"/>
              </w:rPr>
              <w:t xml:space="preserve">                         </w:t>
            </w:r>
            <w:r w:rsidR="00BE51C5">
              <w:rPr>
                <w:rFonts w:ascii="InfoTextPro" w:hAnsi="InfoTextPro" w:cs="InfoTextPro"/>
                <w:sz w:val="24"/>
                <w:szCs w:val="24"/>
              </w:rPr>
              <w:t xml:space="preserve"> </w:t>
            </w:r>
            <w:r w:rsidR="00BE51C5" w:rsidRPr="00FE2B23">
              <w:rPr>
                <w:rFonts w:ascii="InfoTextPro" w:hAnsi="InfoTextPro" w:cs="InfoTextPro"/>
                <w:sz w:val="24"/>
                <w:szCs w:val="24"/>
              </w:rPr>
              <w:t xml:space="preserve">                                                        </w:t>
            </w:r>
            <w:r w:rsidR="00BE51C5">
              <w:rPr>
                <w:rFonts w:ascii="InfoTextPro" w:hAnsi="InfoTextPro" w:cs="InfoTextPro"/>
                <w:sz w:val="24"/>
                <w:szCs w:val="24"/>
              </w:rPr>
              <w:t xml:space="preserve">       </w:t>
            </w:r>
            <w:r w:rsidR="00BE51C5" w:rsidRPr="00FE2B23">
              <w:rPr>
                <w:rFonts w:ascii="InfoTextPro" w:hAnsi="InfoTextPro" w:cs="InfoTextPro"/>
                <w:sz w:val="24"/>
                <w:szCs w:val="24"/>
              </w:rPr>
              <w:t xml:space="preserve">               </w:t>
            </w:r>
            <w:r w:rsidR="00BE51C5" w:rsidRPr="00FE2B23">
              <w:rPr>
                <w:rFonts w:ascii="InfoTextPro" w:hAnsi="InfoTextPro" w:cs="InfoTextPro"/>
                <w:color w:val="525E66"/>
                <w:sz w:val="24"/>
                <w:szCs w:val="24"/>
              </w:rPr>
              <w:t xml:space="preserve">Page </w:t>
            </w:r>
            <w:r w:rsidR="00BE51C5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begin"/>
            </w:r>
            <w:r w:rsidR="00BE51C5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instrText xml:space="preserve"> PAGE </w:instrText>
            </w:r>
            <w:r w:rsidR="00BE51C5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separate"/>
            </w:r>
            <w:r>
              <w:rPr>
                <w:rFonts w:ascii="InfoTextPro" w:hAnsi="InfoTextPro" w:cs="InfoTextPro"/>
                <w:b/>
                <w:bCs/>
                <w:noProof/>
                <w:color w:val="525E66"/>
                <w:sz w:val="24"/>
                <w:szCs w:val="24"/>
              </w:rPr>
              <w:t>1</w:t>
            </w:r>
            <w:r w:rsidR="00BE51C5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end"/>
            </w:r>
            <w:r w:rsidR="00BE51C5" w:rsidRPr="00FE2B23">
              <w:rPr>
                <w:rFonts w:ascii="InfoTextPro" w:hAnsi="InfoTextPro" w:cs="InfoTextPro"/>
                <w:color w:val="525E66"/>
                <w:sz w:val="24"/>
                <w:szCs w:val="24"/>
              </w:rPr>
              <w:t xml:space="preserve"> of </w:t>
            </w:r>
            <w:r w:rsidR="00BE51C5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begin"/>
            </w:r>
            <w:r w:rsidR="00BE51C5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instrText xml:space="preserve"> NUMPAGES  </w:instrText>
            </w:r>
            <w:r w:rsidR="00BE51C5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separate"/>
            </w:r>
            <w:r>
              <w:rPr>
                <w:rFonts w:ascii="InfoTextPro" w:hAnsi="InfoTextPro" w:cs="InfoTextPro"/>
                <w:b/>
                <w:bCs/>
                <w:noProof/>
                <w:color w:val="525E66"/>
                <w:sz w:val="24"/>
                <w:szCs w:val="24"/>
              </w:rPr>
              <w:t>1</w:t>
            </w:r>
            <w:r w:rsidR="00BE51C5" w:rsidRPr="00FE2B23">
              <w:rPr>
                <w:rFonts w:ascii="InfoTextPro" w:hAnsi="InfoTextPro" w:cs="InfoTextPro"/>
                <w:b/>
                <w:bCs/>
                <w:color w:val="525E66"/>
                <w:sz w:val="24"/>
                <w:szCs w:val="24"/>
              </w:rPr>
              <w:fldChar w:fldCharType="end"/>
            </w:r>
          </w:sdtContent>
        </w:sdt>
      </w:sdtContent>
    </w:sdt>
    <w:r w:rsidR="00BE51C5" w:rsidRPr="00CF3FEC">
      <w:rPr>
        <w:rFonts w:cs="InfoTextPro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C5" w:rsidRDefault="00BE51C5" w:rsidP="00BE51C5">
      <w:pPr>
        <w:spacing w:after="0" w:line="240" w:lineRule="auto"/>
      </w:pPr>
      <w:r>
        <w:separator/>
      </w:r>
    </w:p>
  </w:footnote>
  <w:footnote w:type="continuationSeparator" w:id="0">
    <w:p w:rsidR="00BE51C5" w:rsidRDefault="00BE51C5" w:rsidP="00BE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C5" w:rsidRDefault="00BE51C5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E0119D1" wp14:editId="7B483FB6">
          <wp:simplePos x="0" y="0"/>
          <wp:positionH relativeFrom="column">
            <wp:posOffset>-508959</wp:posOffset>
          </wp:positionH>
          <wp:positionV relativeFrom="paragraph">
            <wp:posOffset>-155982</wp:posOffset>
          </wp:positionV>
          <wp:extent cx="1800225" cy="1076325"/>
          <wp:effectExtent l="0" t="0" r="9525" b="9525"/>
          <wp:wrapSquare wrapText="bothSides"/>
          <wp:docPr id="48" name="Picture 48" descr="C:\Users\chris.green\Desktop\ripfa fulltext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green\Desktop\ripfa fulltextblu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2AF6"/>
    <w:multiLevelType w:val="hybridMultilevel"/>
    <w:tmpl w:val="C6E4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BE"/>
    <w:rsid w:val="002F6B74"/>
    <w:rsid w:val="003738BD"/>
    <w:rsid w:val="00600369"/>
    <w:rsid w:val="006E0424"/>
    <w:rsid w:val="007E111C"/>
    <w:rsid w:val="008A42AC"/>
    <w:rsid w:val="009A2DF9"/>
    <w:rsid w:val="00BE51C5"/>
    <w:rsid w:val="00E25753"/>
    <w:rsid w:val="00E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8BB4B-B6CC-45B6-9592-90E7ECC0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C5"/>
  </w:style>
  <w:style w:type="paragraph" w:styleId="Footer">
    <w:name w:val="footer"/>
    <w:basedOn w:val="Normal"/>
    <w:link w:val="FooterChar"/>
    <w:uiPriority w:val="99"/>
    <w:unhideWhenUsed/>
    <w:rsid w:val="00BE5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C5"/>
  </w:style>
  <w:style w:type="character" w:styleId="Hyperlink">
    <w:name w:val="Hyperlink"/>
    <w:basedOn w:val="DefaultParagraphFont"/>
    <w:uiPriority w:val="99"/>
    <w:unhideWhenUsed/>
    <w:rsid w:val="00BE5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8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Elliott</dc:creator>
  <cp:lastModifiedBy>Lauren Facey</cp:lastModifiedBy>
  <cp:revision>4</cp:revision>
  <cp:lastPrinted>2017-03-21T12:31:00Z</cp:lastPrinted>
  <dcterms:created xsi:type="dcterms:W3CDTF">2017-03-21T12:31:00Z</dcterms:created>
  <dcterms:modified xsi:type="dcterms:W3CDTF">2017-05-08T08:59:00Z</dcterms:modified>
</cp:coreProperties>
</file>